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34184" w14:textId="77777777" w:rsidR="003B0A0F" w:rsidRDefault="003B0A0F" w:rsidP="003B0A0F">
      <w:pPr>
        <w:pStyle w:val="NormalWeb"/>
      </w:pPr>
      <w:r>
        <w:rPr>
          <w:rFonts w:ascii="Helvetica" w:hAnsi="Helvetica" w:cs="Helvetica"/>
          <w:b/>
          <w:bCs/>
        </w:rPr>
        <w:t xml:space="preserve">I am writing to make a request for information under the Freedom of Information Act 2000. I would like to request the following information regarding your agency nurse spend for the months of March, April, and May 2024, specifically for "Band 2 HCAs" and separately for "all other Nursing &amp; Midwifery roles": </w:t>
      </w:r>
    </w:p>
    <w:p w14:paraId="5D9537BF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1. Top 10 Nurse Agencies by Spend: </w:t>
      </w:r>
    </w:p>
    <w:p w14:paraId="5D36ACCF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Please provide a list of your top 10 nurse agencies by spend for the months of March, April, and May 2024. </w:t>
      </w:r>
    </w:p>
    <w:p w14:paraId="40888F93" w14:textId="329019B3" w:rsidR="003B0A0F" w:rsidRDefault="003B0A0F" w:rsidP="003B0A0F">
      <w:pPr>
        <w:pStyle w:val="NormalWeb"/>
        <w:rPr>
          <w:rFonts w:ascii="Helvetica" w:hAnsi="Helvetica" w:cs="Helvetica"/>
          <w:b/>
          <w:bCs/>
          <w:color w:val="FF0000"/>
        </w:rPr>
      </w:pPr>
      <w:r w:rsidRPr="003B0A0F">
        <w:rPr>
          <w:rFonts w:ascii="Helvetica" w:hAnsi="Helvetica" w:cs="Helvetica"/>
          <w:b/>
          <w:bCs/>
          <w:color w:val="156082" w:themeColor="accent1"/>
        </w:rPr>
        <w:t>N/A</w:t>
      </w:r>
    </w:p>
    <w:p w14:paraId="51F8D78A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  <w:color w:val="FF0000"/>
        </w:rPr>
      </w:pPr>
      <w:r>
        <w:rPr>
          <w:rFonts w:ascii="Helvetica" w:hAnsi="Helvetica" w:cs="Helvetica"/>
          <w:b/>
          <w:bCs/>
        </w:rPr>
        <w:t xml:space="preserve">• For each agency, specify whether they are on-framework or off-framework. </w:t>
      </w:r>
      <w:r w:rsidRPr="003B0A0F">
        <w:rPr>
          <w:rFonts w:ascii="Helvetica" w:hAnsi="Helvetica" w:cs="Helvetica"/>
          <w:b/>
          <w:bCs/>
          <w:color w:val="156082" w:themeColor="accent1"/>
        </w:rPr>
        <w:t>N/A</w:t>
      </w:r>
    </w:p>
    <w:p w14:paraId="624B6EE7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Provide this information separately for "Band 2 HCAs" and "all other Nursing &amp; Midwifery roles". </w:t>
      </w:r>
    </w:p>
    <w:p w14:paraId="52719A81" w14:textId="159077AA" w:rsidR="003B0A0F" w:rsidRDefault="003B0A0F" w:rsidP="003B0A0F">
      <w:pPr>
        <w:pStyle w:val="NormalWeb"/>
        <w:rPr>
          <w:rFonts w:ascii="Helvetica" w:hAnsi="Helvetica" w:cs="Helvetica"/>
          <w:b/>
          <w:bCs/>
          <w:color w:val="FF0000"/>
        </w:rPr>
      </w:pPr>
      <w:r w:rsidRPr="003B0A0F">
        <w:rPr>
          <w:rFonts w:ascii="Helvetica" w:hAnsi="Helvetica" w:cs="Helvetica"/>
          <w:b/>
          <w:bCs/>
          <w:color w:val="156082" w:themeColor="accent1"/>
        </w:rPr>
        <w:t>N/A</w:t>
      </w:r>
    </w:p>
    <w:p w14:paraId="6B412ABE" w14:textId="0A1106D3" w:rsidR="003B0A0F" w:rsidRDefault="003B0A0F" w:rsidP="003B0A0F">
      <w:pPr>
        <w:spacing w:after="240"/>
        <w:rPr>
          <w:rStyle w:val="Strong"/>
        </w:rPr>
      </w:pPr>
    </w:p>
    <w:p w14:paraId="3E1199BC" w14:textId="77777777" w:rsidR="003B0A0F" w:rsidRDefault="003B0A0F" w:rsidP="003B0A0F">
      <w:pPr>
        <w:pStyle w:val="NormalWeb"/>
      </w:pPr>
      <w:r>
        <w:rPr>
          <w:rFonts w:ascii="Helvetica" w:hAnsi="Helvetica" w:cs="Helvetica"/>
          <w:b/>
          <w:bCs/>
        </w:rPr>
        <w:t xml:space="preserve">2. On-Framework vs Off-Framework Spend: </w:t>
      </w:r>
    </w:p>
    <w:p w14:paraId="44438B8D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Provide the total spend for the months of March, April, and May 2024. </w:t>
      </w:r>
    </w:p>
    <w:p w14:paraId="6E4D7A49" w14:textId="197C3BC7" w:rsidR="003B0A0F" w:rsidRDefault="003B0A0F" w:rsidP="003B0A0F">
      <w:pPr>
        <w:pStyle w:val="NormalWeb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41B46B0" wp14:editId="5C5A9112">
            <wp:extent cx="5731510" cy="2342515"/>
            <wp:effectExtent l="0" t="0" r="2540" b="635"/>
            <wp:docPr id="272834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3F87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Break down the spend into on-framework and off-framework categories. </w:t>
      </w:r>
    </w:p>
    <w:p w14:paraId="2D592919" w14:textId="4A3F8287" w:rsidR="003B0A0F" w:rsidRPr="003B0A0F" w:rsidRDefault="003B0A0F" w:rsidP="003B0A0F">
      <w:pPr>
        <w:pStyle w:val="NormalWeb"/>
        <w:rPr>
          <w:rFonts w:ascii="Helvetica" w:hAnsi="Helvetica" w:cs="Helvetica"/>
          <w:b/>
          <w:bCs/>
          <w:color w:val="156082" w:themeColor="accent1"/>
        </w:rPr>
      </w:pPr>
      <w:r w:rsidRPr="003B0A0F">
        <w:rPr>
          <w:rFonts w:ascii="Helvetica" w:hAnsi="Helvetica" w:cs="Helvetica"/>
          <w:b/>
          <w:bCs/>
          <w:color w:val="156082" w:themeColor="accent1"/>
        </w:rPr>
        <w:t>All spend On Framework</w:t>
      </w:r>
    </w:p>
    <w:p w14:paraId="76418ABB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Provide this information separately for "Band 2 HCAs" and "all other Nursing &amp; Midwifery roles". </w:t>
      </w:r>
    </w:p>
    <w:p w14:paraId="6A24EE64" w14:textId="4C523533" w:rsidR="003B0A0F" w:rsidRPr="003B0A0F" w:rsidRDefault="003B0A0F" w:rsidP="003B0A0F">
      <w:pPr>
        <w:pStyle w:val="NormalWeb"/>
        <w:rPr>
          <w:rStyle w:val="Strong"/>
          <w:rFonts w:ascii="Helvetica" w:hAnsi="Helvetica" w:cs="Helvetica"/>
          <w:color w:val="156082" w:themeColor="accent1"/>
        </w:rPr>
      </w:pPr>
      <w:r w:rsidRPr="003B0A0F">
        <w:rPr>
          <w:rFonts w:ascii="Helvetica" w:hAnsi="Helvetica" w:cs="Helvetica"/>
          <w:b/>
          <w:bCs/>
          <w:color w:val="156082" w:themeColor="accent1"/>
        </w:rPr>
        <w:t>N/A</w:t>
      </w:r>
    </w:p>
    <w:p w14:paraId="25DA55C3" w14:textId="77777777" w:rsidR="003B0A0F" w:rsidRDefault="003B0A0F" w:rsidP="003B0A0F">
      <w:pPr>
        <w:pStyle w:val="NormalWeb"/>
      </w:pPr>
      <w:r>
        <w:rPr>
          <w:rFonts w:ascii="Helvetica" w:hAnsi="Helvetica" w:cs="Helvetica"/>
          <w:b/>
          <w:bCs/>
        </w:rPr>
        <w:lastRenderedPageBreak/>
        <w:t xml:space="preserve">3. Compliance with NHS England Rate Caps: </w:t>
      </w:r>
    </w:p>
    <w:p w14:paraId="422D68D3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Specify the number of </w:t>
      </w:r>
      <w:proofErr w:type="gramStart"/>
      <w:r>
        <w:rPr>
          <w:rFonts w:ascii="Helvetica" w:hAnsi="Helvetica" w:cs="Helvetica"/>
          <w:b/>
          <w:bCs/>
        </w:rPr>
        <w:t>agency</w:t>
      </w:r>
      <w:proofErr w:type="gramEnd"/>
      <w:r>
        <w:rPr>
          <w:rFonts w:ascii="Helvetica" w:hAnsi="Helvetica" w:cs="Helvetica"/>
          <w:b/>
          <w:bCs/>
        </w:rPr>
        <w:t xml:space="preserve"> shifts in May 2024 that were compliant with NHS England Rate Caps. </w:t>
      </w:r>
    </w:p>
    <w:p w14:paraId="4418CEBD" w14:textId="4B7427F3" w:rsidR="003B0A0F" w:rsidRPr="003B0A0F" w:rsidRDefault="003B0A0F" w:rsidP="003B0A0F">
      <w:pPr>
        <w:pStyle w:val="NormalWeb"/>
        <w:rPr>
          <w:rFonts w:ascii="Helvetica" w:hAnsi="Helvetica" w:cs="Helvetica"/>
          <w:b/>
          <w:bCs/>
          <w:color w:val="156082" w:themeColor="accent1"/>
        </w:rPr>
      </w:pPr>
      <w:r w:rsidRPr="003B0A0F">
        <w:rPr>
          <w:rFonts w:ascii="Helvetica" w:hAnsi="Helvetica" w:cs="Helvetica"/>
          <w:b/>
          <w:bCs/>
          <w:color w:val="156082" w:themeColor="accent1"/>
        </w:rPr>
        <w:t>We do not hold this figure.</w:t>
      </w:r>
    </w:p>
    <w:p w14:paraId="24D1329D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Provide this information separately for "Band 2 HCAs" and "all other Nursing &amp; Midwifery roles". </w:t>
      </w:r>
    </w:p>
    <w:p w14:paraId="06C00BA5" w14:textId="631B2E6F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 w:rsidRPr="003B0A0F">
        <w:rPr>
          <w:rFonts w:ascii="Helvetica" w:hAnsi="Helvetica" w:cs="Helvetica"/>
          <w:b/>
          <w:bCs/>
          <w:color w:val="156082" w:themeColor="accent1"/>
        </w:rPr>
        <w:t>N/A</w:t>
      </w:r>
    </w:p>
    <w:p w14:paraId="108B6A66" w14:textId="7DF96336" w:rsidR="003B0A0F" w:rsidRDefault="003B0A0F" w:rsidP="003B0A0F">
      <w:pPr>
        <w:spacing w:after="240"/>
        <w:rPr>
          <w:rStyle w:val="Strong"/>
        </w:rPr>
      </w:pPr>
    </w:p>
    <w:p w14:paraId="30B623A0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4. Compliance with Agency Spend Ceiling: </w:t>
      </w:r>
    </w:p>
    <w:p w14:paraId="1BBF80D7" w14:textId="636012F0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Total agencies spend (all staff groups, including Nursing &amp; Midwifery (and HCAs), Medical and Dental, Non-Medical Non-Clinical, and any others) between 1st January and 31st May 2024. </w:t>
      </w:r>
    </w:p>
    <w:p w14:paraId="1CBE7C38" w14:textId="77777777" w:rsidR="003B0A0F" w:rsidRDefault="003B0A0F" w:rsidP="003B0A0F">
      <w:pPr>
        <w:pStyle w:val="NormalWeb"/>
        <w:rPr>
          <w:b/>
          <w:bCs/>
          <w:sz w:val="22"/>
          <w:szCs w:val="22"/>
        </w:rPr>
      </w:pPr>
    </w:p>
    <w:p w14:paraId="52B02817" w14:textId="173DAB19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noProof/>
        </w:rPr>
        <w:drawing>
          <wp:inline distT="0" distB="0" distL="0" distR="0" wp14:anchorId="0573AF93" wp14:editId="22EB28FC">
            <wp:extent cx="5731510" cy="1812290"/>
            <wp:effectExtent l="0" t="0" r="2540" b="16510"/>
            <wp:docPr id="1277273716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273716" name="Picture 1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D997" w14:textId="77777777" w:rsidR="003B0A0F" w:rsidRDefault="003B0A0F" w:rsidP="003B0A0F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• What does this figure represent as a percentage of the Trust's total pay bill for the same period. </w:t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420"/>
        <w:gridCol w:w="1420"/>
        <w:gridCol w:w="1420"/>
        <w:gridCol w:w="1420"/>
        <w:gridCol w:w="1420"/>
      </w:tblGrid>
      <w:tr w:rsidR="003B0A0F" w14:paraId="5BBBA5F8" w14:textId="77777777" w:rsidTr="003B0A0F">
        <w:trPr>
          <w:trHeight w:val="264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E4A87" w14:textId="77777777" w:rsidR="003B0A0F" w:rsidRDefault="003B0A0F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DDA43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Jan-24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AFF2E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Feb-24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C3C17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Mar-24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9F08F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Apr-24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E6C40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May-24</w:t>
            </w:r>
          </w:p>
        </w:tc>
      </w:tr>
      <w:tr w:rsidR="003B0A0F" w14:paraId="2A6E4D99" w14:textId="77777777" w:rsidTr="003B0A0F">
        <w:trPr>
          <w:trHeight w:val="264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B0950" w14:textId="77777777" w:rsidR="003B0A0F" w:rsidRDefault="003B0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12353" w14:textId="77777777" w:rsidR="003B0A0F" w:rsidRDefault="003B0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4D1C9" w14:textId="77777777" w:rsidR="003B0A0F" w:rsidRDefault="003B0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0F36B" w14:textId="77777777" w:rsidR="003B0A0F" w:rsidRDefault="003B0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74330" w14:textId="77777777" w:rsidR="003B0A0F" w:rsidRDefault="003B0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950D2" w14:textId="77777777" w:rsidR="003B0A0F" w:rsidRDefault="003B0A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A0F" w14:paraId="6E980B97" w14:textId="77777777" w:rsidTr="003B0A0F">
        <w:trPr>
          <w:trHeight w:val="264"/>
        </w:trPr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3C118" w14:textId="77777777" w:rsidR="003B0A0F" w:rsidRDefault="003B0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Percentage of total pay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39FBD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8.35%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416B0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5.47%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72FB0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4.64%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D2CEE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6.15%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196EE" w14:textId="77777777" w:rsidR="003B0A0F" w:rsidRDefault="003B0A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7.70%</w:t>
            </w:r>
          </w:p>
        </w:tc>
      </w:tr>
    </w:tbl>
    <w:p w14:paraId="1BF73258" w14:textId="77777777" w:rsidR="00E70C0C" w:rsidRDefault="00E70C0C"/>
    <w:sectPr w:rsidR="00E70C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F1E62" w14:textId="77777777" w:rsidR="003B0A0F" w:rsidRDefault="003B0A0F" w:rsidP="003B0A0F">
      <w:r>
        <w:separator/>
      </w:r>
    </w:p>
  </w:endnote>
  <w:endnote w:type="continuationSeparator" w:id="0">
    <w:p w14:paraId="1094BDB7" w14:textId="77777777" w:rsidR="003B0A0F" w:rsidRDefault="003B0A0F" w:rsidP="003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76DC5" w14:textId="77777777" w:rsidR="003B0A0F" w:rsidRDefault="003B0A0F" w:rsidP="003B0A0F">
      <w:r>
        <w:separator/>
      </w:r>
    </w:p>
  </w:footnote>
  <w:footnote w:type="continuationSeparator" w:id="0">
    <w:p w14:paraId="1ABD72E8" w14:textId="77777777" w:rsidR="003B0A0F" w:rsidRDefault="003B0A0F" w:rsidP="003B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C5A81" w14:textId="16A62269" w:rsidR="003B0A0F" w:rsidRDefault="003B0A0F">
    <w:pPr>
      <w:pStyle w:val="Header"/>
    </w:pPr>
    <w:r>
      <w:t>The Walton Centre NHS Foundation Trust FOI 6339</w:t>
    </w:r>
  </w:p>
  <w:p w14:paraId="7F8FF80D" w14:textId="77777777" w:rsidR="003B0A0F" w:rsidRDefault="003B0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F"/>
    <w:rsid w:val="003B0A0F"/>
    <w:rsid w:val="0047496D"/>
    <w:rsid w:val="00595B79"/>
    <w:rsid w:val="006C10F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24F8"/>
  <w15:chartTrackingRefBased/>
  <w15:docId w15:val="{A6BE904A-24B8-48C9-964D-1B1672A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0F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A0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A0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A0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A0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A0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A0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A0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A0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A0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A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A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A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A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A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A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0A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B0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A0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B0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0A0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B0A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0A0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0A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0A0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0A0F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B0A0F"/>
  </w:style>
  <w:style w:type="paragraph" w:styleId="Footer">
    <w:name w:val="footer"/>
    <w:basedOn w:val="Normal"/>
    <w:link w:val="FooterChar"/>
    <w:uiPriority w:val="99"/>
    <w:unhideWhenUsed/>
    <w:rsid w:val="003B0A0F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B0A0F"/>
  </w:style>
  <w:style w:type="paragraph" w:styleId="NormalWeb">
    <w:name w:val="Normal (Web)"/>
    <w:basedOn w:val="Normal"/>
    <w:uiPriority w:val="99"/>
    <w:unhideWhenUsed/>
    <w:rsid w:val="003B0A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AC189.281E36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png@01DAC189.281E36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2024-06-21T07:43:00Z</dcterms:created>
  <dcterms:modified xsi:type="dcterms:W3CDTF">2024-06-21T07:49:00Z</dcterms:modified>
</cp:coreProperties>
</file>